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72" w:rsidRDefault="007E5B72" w:rsidP="007E5B72">
      <w:pPr>
        <w:pStyle w:val="Default"/>
      </w:pPr>
    </w:p>
    <w:p w:rsidR="007E5B72" w:rsidRPr="00445088" w:rsidRDefault="007E5B72" w:rsidP="000506FF">
      <w:pPr>
        <w:pStyle w:val="Default"/>
        <w:jc w:val="center"/>
        <w:rPr>
          <w:rFonts w:ascii="Constantia" w:hAnsi="Constantia"/>
          <w:b/>
          <w:szCs w:val="32"/>
        </w:rPr>
      </w:pPr>
      <w:r w:rsidRPr="00445088">
        <w:rPr>
          <w:rFonts w:ascii="Constantia" w:hAnsi="Constantia"/>
          <w:b/>
          <w:szCs w:val="32"/>
        </w:rPr>
        <w:t xml:space="preserve">Do you want </w:t>
      </w:r>
      <w:r w:rsidR="00445088" w:rsidRPr="00445088">
        <w:rPr>
          <w:rFonts w:ascii="Constantia" w:hAnsi="Constantia"/>
          <w:b/>
          <w:szCs w:val="32"/>
        </w:rPr>
        <w:t xml:space="preserve">to build </w:t>
      </w:r>
      <w:r w:rsidRPr="00445088">
        <w:rPr>
          <w:rFonts w:ascii="Constantia" w:hAnsi="Constantia"/>
          <w:b/>
          <w:szCs w:val="32"/>
        </w:rPr>
        <w:t>a closer relationship with your child</w:t>
      </w:r>
      <w:r w:rsidR="00820984" w:rsidRPr="00445088">
        <w:rPr>
          <w:rFonts w:ascii="Constantia" w:hAnsi="Constantia"/>
          <w:b/>
          <w:szCs w:val="32"/>
        </w:rPr>
        <w:t xml:space="preserve"> (of any age)</w:t>
      </w:r>
      <w:r w:rsidRPr="00445088">
        <w:rPr>
          <w:rFonts w:ascii="Constantia" w:hAnsi="Constantia"/>
          <w:b/>
          <w:szCs w:val="32"/>
        </w:rPr>
        <w:t>?</w:t>
      </w:r>
    </w:p>
    <w:p w:rsidR="007E5B72" w:rsidRPr="00445088" w:rsidRDefault="007E5B72" w:rsidP="000506FF">
      <w:pPr>
        <w:pStyle w:val="Default"/>
        <w:jc w:val="center"/>
        <w:rPr>
          <w:rFonts w:ascii="Constantia" w:hAnsi="Constantia"/>
          <w:b/>
          <w:szCs w:val="32"/>
        </w:rPr>
      </w:pPr>
      <w:r w:rsidRPr="00445088">
        <w:rPr>
          <w:rFonts w:ascii="Constantia" w:hAnsi="Constantia"/>
          <w:b/>
          <w:szCs w:val="32"/>
        </w:rPr>
        <w:t>Do you want to learn skills to help you feel more in control as a parent?</w:t>
      </w:r>
    </w:p>
    <w:p w:rsidR="00445088" w:rsidRPr="00445088" w:rsidRDefault="007E5B72" w:rsidP="000506FF">
      <w:pPr>
        <w:spacing w:after="0" w:line="240" w:lineRule="auto"/>
        <w:jc w:val="center"/>
        <w:rPr>
          <w:rFonts w:ascii="Constantia" w:hAnsi="Constantia"/>
          <w:b/>
          <w:sz w:val="24"/>
          <w:szCs w:val="32"/>
        </w:rPr>
      </w:pPr>
      <w:r w:rsidRPr="00445088">
        <w:rPr>
          <w:rFonts w:ascii="Constantia" w:hAnsi="Constantia"/>
          <w:b/>
          <w:sz w:val="24"/>
          <w:szCs w:val="32"/>
        </w:rPr>
        <w:t xml:space="preserve">Do you want to get to know other parents who will </w:t>
      </w:r>
      <w:proofErr w:type="gramStart"/>
      <w:r w:rsidRPr="00445088">
        <w:rPr>
          <w:rFonts w:ascii="Constantia" w:hAnsi="Constantia"/>
          <w:b/>
          <w:sz w:val="24"/>
          <w:szCs w:val="32"/>
        </w:rPr>
        <w:t>understand</w:t>
      </w:r>
      <w:proofErr w:type="gramEnd"/>
    </w:p>
    <w:p w:rsidR="00F24B29" w:rsidRPr="00445088" w:rsidRDefault="007E5B72" w:rsidP="000506FF">
      <w:pPr>
        <w:spacing w:after="0" w:line="240" w:lineRule="auto"/>
        <w:jc w:val="center"/>
        <w:rPr>
          <w:rFonts w:ascii="Constantia" w:hAnsi="Constantia"/>
          <w:b/>
          <w:sz w:val="24"/>
          <w:szCs w:val="32"/>
        </w:rPr>
      </w:pPr>
      <w:proofErr w:type="gramStart"/>
      <w:r w:rsidRPr="00445088">
        <w:rPr>
          <w:rFonts w:ascii="Constantia" w:hAnsi="Constantia"/>
          <w:b/>
          <w:sz w:val="24"/>
          <w:szCs w:val="32"/>
        </w:rPr>
        <w:t>where</w:t>
      </w:r>
      <w:proofErr w:type="gramEnd"/>
      <w:r w:rsidRPr="00445088">
        <w:rPr>
          <w:rFonts w:ascii="Constantia" w:hAnsi="Constantia"/>
          <w:b/>
          <w:sz w:val="24"/>
          <w:szCs w:val="32"/>
        </w:rPr>
        <w:t xml:space="preserve"> you’ve been and what you’re going through?</w:t>
      </w:r>
    </w:p>
    <w:p w:rsidR="007E5B72" w:rsidRDefault="009637DC" w:rsidP="007E5B72">
      <w:pPr>
        <w:spacing w:after="0" w:line="240" w:lineRule="auto"/>
        <w:rPr>
          <w:sz w:val="32"/>
          <w:szCs w:val="32"/>
        </w:rPr>
      </w:pPr>
      <w:r>
        <w:rPr>
          <w:rFonts w:ascii="Times New Roman" w:hAnsi="Times New Roman" w:cs="Times New Roman"/>
          <w:noProof/>
          <w:sz w:val="32"/>
          <w:szCs w:val="32"/>
        </w:rPr>
        <w:drawing>
          <wp:anchor distT="0" distB="0" distL="114300" distR="114300" simplePos="0" relativeHeight="251665408" behindDoc="0" locked="0" layoutInCell="1" allowOverlap="1">
            <wp:simplePos x="0" y="0"/>
            <wp:positionH relativeFrom="column">
              <wp:posOffset>2238375</wp:posOffset>
            </wp:positionH>
            <wp:positionV relativeFrom="paragraph">
              <wp:posOffset>72390</wp:posOffset>
            </wp:positionV>
            <wp:extent cx="2353310" cy="1562100"/>
            <wp:effectExtent l="19050" t="19050" r="27940" b="190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3310" cy="1562100"/>
                    </a:xfrm>
                    <a:prstGeom prst="rect">
                      <a:avLst/>
                    </a:prstGeom>
                    <a:noFill/>
                    <a:ln>
                      <a:solidFill>
                        <a:schemeClr val="tx1"/>
                      </a:solidFill>
                    </a:ln>
                  </pic:spPr>
                </pic:pic>
              </a:graphicData>
            </a:graphic>
          </wp:anchor>
        </w:drawing>
      </w:r>
    </w:p>
    <w:p w:rsidR="007E5B72" w:rsidRDefault="007E5B72" w:rsidP="007E5B72">
      <w:pPr>
        <w:spacing w:after="0" w:line="240" w:lineRule="auto"/>
        <w:jc w:val="center"/>
        <w:rPr>
          <w:sz w:val="32"/>
          <w:szCs w:val="32"/>
        </w:rPr>
      </w:pPr>
    </w:p>
    <w:p w:rsidR="007E5B72" w:rsidRDefault="007E5B72" w:rsidP="007E5B72">
      <w:pPr>
        <w:pStyle w:val="Default"/>
      </w:pPr>
    </w:p>
    <w:p w:rsidR="009637DC" w:rsidRDefault="009637DC" w:rsidP="007E5B72">
      <w:pPr>
        <w:spacing w:after="0" w:line="240" w:lineRule="auto"/>
        <w:jc w:val="center"/>
        <w:rPr>
          <w:rFonts w:ascii="Constantia" w:hAnsi="Constantia"/>
          <w:b/>
          <w:sz w:val="28"/>
          <w:szCs w:val="32"/>
          <w:u w:val="single"/>
        </w:rPr>
      </w:pPr>
    </w:p>
    <w:p w:rsidR="009637DC" w:rsidRDefault="009637DC" w:rsidP="007E5B72">
      <w:pPr>
        <w:spacing w:after="0" w:line="240" w:lineRule="auto"/>
        <w:jc w:val="center"/>
        <w:rPr>
          <w:rFonts w:ascii="Constantia" w:hAnsi="Constantia"/>
          <w:b/>
          <w:sz w:val="28"/>
          <w:szCs w:val="32"/>
          <w:u w:val="single"/>
        </w:rPr>
      </w:pPr>
    </w:p>
    <w:p w:rsidR="009637DC" w:rsidRDefault="009637DC" w:rsidP="007E5B72">
      <w:pPr>
        <w:spacing w:after="0" w:line="240" w:lineRule="auto"/>
        <w:jc w:val="center"/>
        <w:rPr>
          <w:rFonts w:ascii="Constantia" w:hAnsi="Constantia"/>
          <w:b/>
          <w:sz w:val="28"/>
          <w:szCs w:val="32"/>
          <w:u w:val="single"/>
        </w:rPr>
      </w:pPr>
    </w:p>
    <w:p w:rsidR="009637DC" w:rsidRDefault="009637DC" w:rsidP="007E5B72">
      <w:pPr>
        <w:spacing w:after="0" w:line="240" w:lineRule="auto"/>
        <w:jc w:val="center"/>
        <w:rPr>
          <w:rFonts w:ascii="Constantia" w:hAnsi="Constantia"/>
          <w:b/>
          <w:sz w:val="28"/>
          <w:szCs w:val="32"/>
          <w:u w:val="single"/>
        </w:rPr>
      </w:pPr>
    </w:p>
    <w:p w:rsidR="009637DC" w:rsidRDefault="009637DC" w:rsidP="007E5B72">
      <w:pPr>
        <w:spacing w:after="0" w:line="240" w:lineRule="auto"/>
        <w:jc w:val="center"/>
        <w:rPr>
          <w:rFonts w:ascii="Constantia" w:hAnsi="Constantia"/>
          <w:b/>
          <w:sz w:val="28"/>
          <w:szCs w:val="32"/>
          <w:u w:val="single"/>
        </w:rPr>
      </w:pPr>
    </w:p>
    <w:p w:rsidR="007E5B72" w:rsidRPr="00445088" w:rsidRDefault="002E7271" w:rsidP="007E5B72">
      <w:pPr>
        <w:spacing w:after="0" w:line="240" w:lineRule="auto"/>
        <w:jc w:val="center"/>
        <w:rPr>
          <w:rFonts w:ascii="Constantia" w:hAnsi="Constantia"/>
          <w:b/>
          <w:sz w:val="32"/>
          <w:szCs w:val="32"/>
          <w:u w:val="single"/>
        </w:rPr>
      </w:pPr>
      <w:r w:rsidRPr="00445088">
        <w:rPr>
          <w:rFonts w:ascii="Constantia" w:hAnsi="Constantia"/>
          <w:b/>
          <w:sz w:val="32"/>
          <w:szCs w:val="32"/>
          <w:u w:val="single"/>
        </w:rPr>
        <w:t xml:space="preserve">The </w:t>
      </w:r>
      <w:r w:rsidR="007E5B72" w:rsidRPr="00445088">
        <w:rPr>
          <w:rFonts w:ascii="Constantia" w:hAnsi="Constantia"/>
          <w:b/>
          <w:sz w:val="32"/>
          <w:szCs w:val="32"/>
          <w:u w:val="single"/>
        </w:rPr>
        <w:t>Family Nurtur</w:t>
      </w:r>
      <w:bookmarkStart w:id="0" w:name="_GoBack"/>
      <w:bookmarkEnd w:id="0"/>
      <w:r w:rsidR="007E5B72" w:rsidRPr="00445088">
        <w:rPr>
          <w:rFonts w:ascii="Constantia" w:hAnsi="Constantia"/>
          <w:b/>
          <w:sz w:val="32"/>
          <w:szCs w:val="32"/>
          <w:u w:val="single"/>
        </w:rPr>
        <w:t xml:space="preserve">ing </w:t>
      </w:r>
      <w:r w:rsidR="00820984" w:rsidRPr="00445088">
        <w:rPr>
          <w:rFonts w:ascii="Constantia" w:hAnsi="Constantia"/>
          <w:b/>
          <w:sz w:val="32"/>
          <w:szCs w:val="32"/>
          <w:u w:val="single"/>
        </w:rPr>
        <w:t>Parenting Series</w:t>
      </w:r>
      <w:r w:rsidR="007E5B72" w:rsidRPr="00445088">
        <w:rPr>
          <w:rFonts w:ascii="Constantia" w:hAnsi="Constantia"/>
          <w:b/>
          <w:sz w:val="32"/>
          <w:szCs w:val="32"/>
          <w:u w:val="single"/>
        </w:rPr>
        <w:t xml:space="preserve"> is for YOU!</w:t>
      </w:r>
    </w:p>
    <w:p w:rsidR="007E5B72" w:rsidRPr="00FB4193" w:rsidRDefault="007E5B72" w:rsidP="007E5B72">
      <w:pPr>
        <w:pStyle w:val="Default"/>
        <w:rPr>
          <w:rFonts w:ascii="Times New Roman" w:hAnsi="Times New Roman" w:cs="Times New Roman"/>
        </w:rPr>
      </w:pPr>
      <w:r>
        <w:rPr>
          <w:rFonts w:ascii="Times New Roman" w:hAnsi="Times New Roman" w:cs="Times New Roman"/>
          <w:sz w:val="23"/>
          <w:szCs w:val="23"/>
        </w:rPr>
        <w:br/>
      </w:r>
      <w:r w:rsidR="00021EB5" w:rsidRPr="00FB4193">
        <w:rPr>
          <w:rFonts w:ascii="Times New Roman" w:hAnsi="Times New Roman" w:cs="Times New Roman"/>
          <w:b/>
          <w:u w:val="single"/>
        </w:rPr>
        <w:t>Date/Time:</w:t>
      </w:r>
      <w:r w:rsidR="00021EB5" w:rsidRPr="00FB4193">
        <w:rPr>
          <w:rFonts w:ascii="Times New Roman" w:hAnsi="Times New Roman" w:cs="Times New Roman"/>
        </w:rPr>
        <w:tab/>
        <w:t>12-week parenting series</w:t>
      </w:r>
      <w:r w:rsidR="00AC4E7A" w:rsidRPr="00FB4193">
        <w:rPr>
          <w:rFonts w:ascii="Times New Roman" w:hAnsi="Times New Roman" w:cs="Times New Roman"/>
        </w:rPr>
        <w:t xml:space="preserve">, </w:t>
      </w:r>
      <w:r w:rsidR="002E7271" w:rsidRPr="00FB4193">
        <w:rPr>
          <w:rFonts w:ascii="Times New Roman" w:hAnsi="Times New Roman" w:cs="Times New Roman"/>
        </w:rPr>
        <w:t xml:space="preserve">Thursdays from </w:t>
      </w:r>
      <w:r w:rsidR="00021EB5" w:rsidRPr="00FB4193">
        <w:rPr>
          <w:rFonts w:ascii="Times New Roman" w:hAnsi="Times New Roman" w:cs="Times New Roman"/>
        </w:rPr>
        <w:t>6:30pm-7:30pm</w:t>
      </w:r>
      <w:r w:rsidR="00FB4193">
        <w:rPr>
          <w:rFonts w:ascii="Times New Roman" w:hAnsi="Times New Roman" w:cs="Times New Roman"/>
        </w:rPr>
        <w:t>,</w:t>
      </w:r>
      <w:r w:rsidR="00021EB5" w:rsidRPr="00FB4193">
        <w:rPr>
          <w:rFonts w:ascii="Times New Roman" w:hAnsi="Times New Roman" w:cs="Times New Roman"/>
        </w:rPr>
        <w:t xml:space="preserve"> beginning 9/10/15</w:t>
      </w:r>
    </w:p>
    <w:p w:rsidR="007E5B72" w:rsidRPr="00FB4193" w:rsidRDefault="007E5B72" w:rsidP="007E5B72">
      <w:pPr>
        <w:pStyle w:val="Default"/>
        <w:rPr>
          <w:rFonts w:ascii="Times New Roman" w:hAnsi="Times New Roman" w:cs="Times New Roman"/>
        </w:rPr>
      </w:pPr>
      <w:r w:rsidRPr="00FB4193">
        <w:rPr>
          <w:rFonts w:ascii="Times New Roman" w:hAnsi="Times New Roman" w:cs="Times New Roman"/>
          <w:b/>
          <w:u w:val="single"/>
        </w:rPr>
        <w:t>Place:</w:t>
      </w:r>
      <w:r w:rsidR="00021EB5" w:rsidRPr="00FB4193">
        <w:rPr>
          <w:rFonts w:ascii="Times New Roman" w:hAnsi="Times New Roman" w:cs="Times New Roman"/>
        </w:rPr>
        <w:tab/>
      </w:r>
      <w:r w:rsidR="00021EB5" w:rsidRPr="00FB4193">
        <w:rPr>
          <w:rFonts w:ascii="Times New Roman" w:hAnsi="Times New Roman" w:cs="Times New Roman"/>
        </w:rPr>
        <w:tab/>
        <w:t>Greater Lowell Pediatrics, campus of Saints Medical Center, Leahy Medical Building, 3</w:t>
      </w:r>
      <w:r w:rsidR="00021EB5" w:rsidRPr="00FB4193">
        <w:rPr>
          <w:rFonts w:ascii="Times New Roman" w:hAnsi="Times New Roman" w:cs="Times New Roman"/>
          <w:vertAlign w:val="superscript"/>
        </w:rPr>
        <w:t>rd</w:t>
      </w:r>
      <w:r w:rsidR="00021EB5" w:rsidRPr="00FB4193">
        <w:rPr>
          <w:rFonts w:ascii="Times New Roman" w:hAnsi="Times New Roman" w:cs="Times New Roman"/>
        </w:rPr>
        <w:t xml:space="preserve"> Floor</w:t>
      </w:r>
    </w:p>
    <w:p w:rsidR="00820984" w:rsidRPr="00FB4193" w:rsidRDefault="00021EB5" w:rsidP="007E5B72">
      <w:pPr>
        <w:pStyle w:val="Default"/>
        <w:rPr>
          <w:rFonts w:ascii="Times New Roman" w:hAnsi="Times New Roman" w:cs="Times New Roman"/>
        </w:rPr>
      </w:pPr>
      <w:r w:rsidRPr="00FB4193">
        <w:rPr>
          <w:rFonts w:ascii="Times New Roman" w:hAnsi="Times New Roman" w:cs="Times New Roman"/>
          <w:b/>
          <w:u w:val="single"/>
        </w:rPr>
        <w:t>Fee</w:t>
      </w:r>
      <w:r w:rsidR="00AC4E7A" w:rsidRPr="00FB4193">
        <w:rPr>
          <w:rFonts w:ascii="Times New Roman" w:hAnsi="Times New Roman" w:cs="Times New Roman"/>
          <w:b/>
          <w:u w:val="single"/>
        </w:rPr>
        <w:t>s</w:t>
      </w:r>
      <w:r w:rsidRPr="00FB4193">
        <w:rPr>
          <w:rFonts w:ascii="Times New Roman" w:hAnsi="Times New Roman" w:cs="Times New Roman"/>
          <w:b/>
          <w:u w:val="single"/>
        </w:rPr>
        <w:t>:</w:t>
      </w:r>
      <w:r w:rsidRPr="00FB4193">
        <w:rPr>
          <w:rFonts w:ascii="Times New Roman" w:hAnsi="Times New Roman" w:cs="Times New Roman"/>
        </w:rPr>
        <w:tab/>
      </w:r>
      <w:r w:rsidRPr="00FB4193">
        <w:rPr>
          <w:rFonts w:ascii="Times New Roman" w:hAnsi="Times New Roman" w:cs="Times New Roman"/>
        </w:rPr>
        <w:tab/>
      </w:r>
      <w:r w:rsidR="00AC4E7A" w:rsidRPr="00FB4193">
        <w:rPr>
          <w:rFonts w:ascii="Times New Roman" w:hAnsi="Times New Roman" w:cs="Times New Roman"/>
        </w:rPr>
        <w:t xml:space="preserve">Registration fee: $15.00; </w:t>
      </w:r>
      <w:proofErr w:type="gramStart"/>
      <w:r w:rsidR="00FB4193">
        <w:rPr>
          <w:rFonts w:ascii="Times New Roman" w:hAnsi="Times New Roman" w:cs="Times New Roman"/>
        </w:rPr>
        <w:t>Each</w:t>
      </w:r>
      <w:proofErr w:type="gramEnd"/>
      <w:r w:rsidR="00FB4193">
        <w:rPr>
          <w:rFonts w:ascii="Times New Roman" w:hAnsi="Times New Roman" w:cs="Times New Roman"/>
        </w:rPr>
        <w:t xml:space="preserve"> session costs </w:t>
      </w:r>
      <w:r w:rsidRPr="00FB4193">
        <w:rPr>
          <w:rFonts w:ascii="Times New Roman" w:hAnsi="Times New Roman" w:cs="Times New Roman"/>
        </w:rPr>
        <w:t>$15.00 per parent or $20.00 per couple</w:t>
      </w:r>
      <w:r w:rsidR="00FB4193">
        <w:rPr>
          <w:rFonts w:ascii="Times New Roman" w:hAnsi="Times New Roman" w:cs="Times New Roman"/>
        </w:rPr>
        <w:t>.</w:t>
      </w:r>
    </w:p>
    <w:p w:rsidR="00AC4E7A" w:rsidRDefault="00AC4E7A" w:rsidP="007E5B72">
      <w:pPr>
        <w:pStyle w:val="Default"/>
        <w:rPr>
          <w:rFonts w:ascii="Times New Roman" w:hAnsi="Times New Roman" w:cs="Times New Roman"/>
          <w:sz w:val="23"/>
          <w:szCs w:val="23"/>
        </w:rPr>
      </w:pPr>
    </w:p>
    <w:p w:rsidR="00AC4E7A" w:rsidRPr="00AC4E7A" w:rsidRDefault="00AC4E7A" w:rsidP="00AC4E7A">
      <w:pPr>
        <w:pStyle w:val="Default"/>
        <w:jc w:val="center"/>
        <w:rPr>
          <w:rFonts w:ascii="Times New Roman" w:hAnsi="Times New Roman" w:cs="Times New Roman"/>
          <w:b/>
          <w:sz w:val="28"/>
          <w:szCs w:val="23"/>
        </w:rPr>
      </w:pPr>
      <w:r w:rsidRPr="00AC4E7A">
        <w:rPr>
          <w:rFonts w:ascii="Times New Roman" w:hAnsi="Times New Roman" w:cs="Times New Roman"/>
          <w:b/>
          <w:sz w:val="28"/>
          <w:szCs w:val="23"/>
        </w:rPr>
        <w:t>Facilitated by Miriam Barrett, LICSW</w:t>
      </w:r>
    </w:p>
    <w:p w:rsidR="00AC4E7A" w:rsidRDefault="00AC4E7A" w:rsidP="00AC4E7A">
      <w:pPr>
        <w:pStyle w:val="Default"/>
        <w:jc w:val="center"/>
        <w:rPr>
          <w:rFonts w:ascii="Times New Roman" w:hAnsi="Times New Roman" w:cs="Times New Roman"/>
          <w:b/>
          <w:szCs w:val="23"/>
        </w:rPr>
      </w:pPr>
      <w:r w:rsidRPr="00AC4E7A">
        <w:rPr>
          <w:rFonts w:ascii="Times New Roman" w:hAnsi="Times New Roman" w:cs="Times New Roman"/>
          <w:b/>
          <w:szCs w:val="23"/>
        </w:rPr>
        <w:t>Merrimack Valley Trauma Services</w:t>
      </w:r>
    </w:p>
    <w:p w:rsidR="00AC4E7A" w:rsidRDefault="00AC4E7A" w:rsidP="00AC4E7A">
      <w:pPr>
        <w:pStyle w:val="Default"/>
        <w:jc w:val="center"/>
        <w:rPr>
          <w:rFonts w:ascii="Times New Roman" w:hAnsi="Times New Roman" w:cs="Times New Roman"/>
        </w:rPr>
      </w:pPr>
    </w:p>
    <w:p w:rsidR="00AC4E7A" w:rsidRDefault="00FB4193" w:rsidP="00AC4E7A">
      <w:pPr>
        <w:pStyle w:val="Default"/>
        <w:rPr>
          <w:rFonts w:ascii="Times New Roman" w:hAnsi="Times New Roman" w:cs="Times New Roman"/>
          <w:b/>
          <w:szCs w:val="23"/>
        </w:rPr>
      </w:pPr>
      <w:r>
        <w:rPr>
          <w:rFonts w:ascii="Times New Roman" w:hAnsi="Times New Roman" w:cs="Times New Roman"/>
        </w:rPr>
        <w:t>Group s</w:t>
      </w:r>
      <w:r w:rsidR="00AC4E7A" w:rsidRPr="00AC4E7A">
        <w:rPr>
          <w:rFonts w:ascii="Times New Roman" w:hAnsi="Times New Roman" w:cs="Times New Roman"/>
        </w:rPr>
        <w:t>essions consist of art activities, information sharing, and group discussion. Connect with other parents, share your expertise, and enjoy “adult time” with other parents. Please note that we ask parents to make a commitment to attend all 12 sessions, as the topics build on one another. The schedule of dates and session topics are listed below:</w:t>
      </w:r>
    </w:p>
    <w:tbl>
      <w:tblPr>
        <w:tblStyle w:val="TableGrid"/>
        <w:tblW w:w="9990" w:type="dxa"/>
        <w:tblInd w:w="715" w:type="dxa"/>
        <w:tblLayout w:type="fixed"/>
        <w:tblLook w:val="04A0" w:firstRow="1" w:lastRow="0" w:firstColumn="1" w:lastColumn="0" w:noHBand="0" w:noVBand="1"/>
      </w:tblPr>
      <w:tblGrid>
        <w:gridCol w:w="1800"/>
        <w:gridCol w:w="8190"/>
      </w:tblGrid>
      <w:tr w:rsidR="00AC4E7A" w:rsidRPr="00445088" w:rsidTr="00AA0C7D">
        <w:tc>
          <w:tcPr>
            <w:tcW w:w="1800" w:type="dxa"/>
            <w:shd w:val="clear" w:color="auto" w:fill="A6A6A6" w:themeFill="background1" w:themeFillShade="A6"/>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Date</w:t>
            </w:r>
          </w:p>
        </w:tc>
        <w:tc>
          <w:tcPr>
            <w:tcW w:w="8190" w:type="dxa"/>
            <w:shd w:val="clear" w:color="auto" w:fill="A6A6A6" w:themeFill="background1" w:themeFillShade="A6"/>
          </w:tcPr>
          <w:p w:rsidR="00AC4E7A" w:rsidRPr="00445088" w:rsidRDefault="00AC4E7A" w:rsidP="00AA0C7D">
            <w:pPr>
              <w:pStyle w:val="Default"/>
              <w:jc w:val="center"/>
              <w:rPr>
                <w:rFonts w:ascii="Times New Roman" w:hAnsi="Times New Roman" w:cs="Times New Roman"/>
                <w:b/>
                <w:sz w:val="22"/>
                <w:szCs w:val="20"/>
              </w:rPr>
            </w:pPr>
            <w:r>
              <w:rPr>
                <w:rFonts w:ascii="Times New Roman" w:hAnsi="Times New Roman" w:cs="Times New Roman"/>
                <w:b/>
                <w:sz w:val="22"/>
                <w:szCs w:val="20"/>
              </w:rPr>
              <w:t>Topic</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9/10/15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Hope</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9/17/15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Building trust within your family</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9/24/15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Building children’s self-esteem</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10/1/15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Setting boundaries</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10/8/15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Family communication</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10/15/15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Ways to manage and cope with your own feelings and understand your child’s feelings</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10/22/15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Managing stress (your own and your child’s)</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10/29/15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Guiding your children’s behavior effectively</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11/5/15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Creating and managing schedules and routines</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11/12/15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Safety and protecting children</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11/19/15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 xml:space="preserve">The impact of trauma on children and </w:t>
            </w:r>
            <w:r>
              <w:rPr>
                <w:rFonts w:ascii="Times New Roman" w:hAnsi="Times New Roman" w:cs="Times New Roman"/>
                <w:sz w:val="22"/>
                <w:szCs w:val="20"/>
              </w:rPr>
              <w:t>families</w:t>
            </w:r>
          </w:p>
        </w:tc>
      </w:tr>
      <w:tr w:rsidR="00AC4E7A" w:rsidRPr="00445088" w:rsidTr="00AA0C7D">
        <w:tc>
          <w:tcPr>
            <w:tcW w:w="1800" w:type="dxa"/>
          </w:tcPr>
          <w:p w:rsidR="00AC4E7A" w:rsidRPr="00AC4E7A" w:rsidRDefault="00AC4E7A" w:rsidP="00AA0C7D">
            <w:pPr>
              <w:pStyle w:val="Default"/>
              <w:jc w:val="center"/>
              <w:rPr>
                <w:rFonts w:ascii="Times New Roman" w:hAnsi="Times New Roman" w:cs="Times New Roman"/>
                <w:b/>
                <w:sz w:val="22"/>
                <w:szCs w:val="20"/>
              </w:rPr>
            </w:pPr>
            <w:r w:rsidRPr="00AC4E7A">
              <w:rPr>
                <w:rFonts w:ascii="Times New Roman" w:hAnsi="Times New Roman" w:cs="Times New Roman"/>
                <w:b/>
                <w:sz w:val="22"/>
                <w:szCs w:val="20"/>
              </w:rPr>
              <w:t>12/3/15</w:t>
            </w:r>
          </w:p>
        </w:tc>
        <w:tc>
          <w:tcPr>
            <w:tcW w:w="8190" w:type="dxa"/>
          </w:tcPr>
          <w:p w:rsidR="00AC4E7A" w:rsidRPr="00445088" w:rsidRDefault="00AC4E7A" w:rsidP="00AA0C7D">
            <w:pPr>
              <w:pStyle w:val="Default"/>
              <w:rPr>
                <w:rFonts w:ascii="Times New Roman" w:hAnsi="Times New Roman" w:cs="Times New Roman"/>
                <w:sz w:val="22"/>
                <w:szCs w:val="20"/>
              </w:rPr>
            </w:pPr>
            <w:r w:rsidRPr="00445088">
              <w:rPr>
                <w:rFonts w:ascii="Times New Roman" w:hAnsi="Times New Roman" w:cs="Times New Roman"/>
                <w:sz w:val="22"/>
                <w:szCs w:val="20"/>
              </w:rPr>
              <w:t>Having fun as a family</w:t>
            </w:r>
          </w:p>
        </w:tc>
      </w:tr>
    </w:tbl>
    <w:p w:rsidR="00AC4E7A" w:rsidRPr="00AC4E7A" w:rsidRDefault="00AC4E7A" w:rsidP="00AC4E7A">
      <w:pPr>
        <w:pStyle w:val="Default"/>
        <w:jc w:val="center"/>
        <w:rPr>
          <w:rFonts w:ascii="Times New Roman" w:hAnsi="Times New Roman" w:cs="Times New Roman"/>
          <w:b/>
          <w:szCs w:val="23"/>
        </w:rPr>
      </w:pPr>
    </w:p>
    <w:p w:rsidR="00AC4E7A" w:rsidRDefault="000B6D40" w:rsidP="00AC4E7A">
      <w:pPr>
        <w:pStyle w:val="Default"/>
        <w:rPr>
          <w:rFonts w:ascii="Times New Roman" w:hAnsi="Times New Roman" w:cs="Times New Roman"/>
          <w:bCs/>
          <w:iCs/>
          <w:color w:val="auto"/>
          <w:szCs w:val="23"/>
        </w:rPr>
      </w:pPr>
      <w:r w:rsidRPr="00AC4E7A">
        <w:rPr>
          <w:rFonts w:ascii="Times New Roman" w:hAnsi="Times New Roman" w:cs="Times New Roman"/>
          <w:bCs/>
          <w:iCs/>
          <w:color w:val="auto"/>
          <w:szCs w:val="23"/>
        </w:rPr>
        <w:t>If you are interested in participating</w:t>
      </w:r>
      <w:r w:rsidR="00AC4E7A">
        <w:rPr>
          <w:rFonts w:ascii="Times New Roman" w:hAnsi="Times New Roman" w:cs="Times New Roman"/>
          <w:bCs/>
          <w:iCs/>
          <w:color w:val="auto"/>
          <w:szCs w:val="23"/>
        </w:rPr>
        <w:t>, c</w:t>
      </w:r>
      <w:r w:rsidRPr="00AC4E7A">
        <w:rPr>
          <w:rFonts w:ascii="Times New Roman" w:hAnsi="Times New Roman" w:cs="Times New Roman"/>
          <w:bCs/>
          <w:iCs/>
          <w:color w:val="auto"/>
          <w:szCs w:val="23"/>
        </w:rPr>
        <w:t xml:space="preserve">omplete the </w:t>
      </w:r>
      <w:r w:rsidR="00AC4E7A" w:rsidRPr="00AC4E7A">
        <w:rPr>
          <w:rFonts w:ascii="Times New Roman" w:hAnsi="Times New Roman" w:cs="Times New Roman"/>
          <w:bCs/>
          <w:iCs/>
          <w:color w:val="auto"/>
          <w:szCs w:val="23"/>
        </w:rPr>
        <w:t xml:space="preserve">Family Nurturing Program </w:t>
      </w:r>
      <w:r w:rsidRPr="00AC4E7A">
        <w:rPr>
          <w:rFonts w:ascii="Times New Roman" w:hAnsi="Times New Roman" w:cs="Times New Roman"/>
          <w:bCs/>
          <w:iCs/>
          <w:color w:val="auto"/>
          <w:szCs w:val="23"/>
        </w:rPr>
        <w:t>referral form</w:t>
      </w:r>
      <w:r w:rsidR="00AC4E7A" w:rsidRPr="00AC4E7A">
        <w:rPr>
          <w:rFonts w:ascii="Times New Roman" w:hAnsi="Times New Roman" w:cs="Times New Roman"/>
          <w:bCs/>
          <w:iCs/>
          <w:color w:val="auto"/>
          <w:szCs w:val="23"/>
        </w:rPr>
        <w:t xml:space="preserve"> and send it to</w:t>
      </w:r>
    </w:p>
    <w:p w:rsidR="00AC4E7A" w:rsidRPr="00AC4E7A" w:rsidRDefault="00AC4E7A" w:rsidP="00AC4E7A">
      <w:pPr>
        <w:pStyle w:val="Default"/>
        <w:jc w:val="center"/>
        <w:rPr>
          <w:rFonts w:ascii="Times New Roman" w:hAnsi="Times New Roman" w:cs="Times New Roman"/>
          <w:b/>
          <w:bCs/>
          <w:iCs/>
          <w:color w:val="auto"/>
          <w:szCs w:val="23"/>
        </w:rPr>
      </w:pPr>
      <w:r w:rsidRPr="00AC4E7A">
        <w:rPr>
          <w:rFonts w:ascii="Times New Roman" w:hAnsi="Times New Roman" w:cs="Times New Roman"/>
          <w:b/>
          <w:bCs/>
          <w:iCs/>
          <w:color w:val="auto"/>
          <w:szCs w:val="23"/>
        </w:rPr>
        <w:t>Merrimack Valley Trauma Services, 267 Boston Road, Suite 26, North Billerica, MA 01862</w:t>
      </w:r>
    </w:p>
    <w:p w:rsidR="00AC4E7A" w:rsidRPr="00AC4E7A" w:rsidRDefault="00AC4E7A" w:rsidP="00AC4E7A">
      <w:pPr>
        <w:pStyle w:val="Default"/>
        <w:jc w:val="center"/>
        <w:rPr>
          <w:rFonts w:ascii="Times New Roman" w:hAnsi="Times New Roman" w:cs="Times New Roman"/>
          <w:b/>
          <w:bCs/>
          <w:iCs/>
          <w:color w:val="auto"/>
          <w:szCs w:val="23"/>
        </w:rPr>
      </w:pPr>
      <w:r w:rsidRPr="00AC4E7A">
        <w:rPr>
          <w:rFonts w:ascii="Times New Roman" w:hAnsi="Times New Roman" w:cs="Times New Roman"/>
          <w:b/>
          <w:bCs/>
          <w:iCs/>
          <w:color w:val="auto"/>
          <w:szCs w:val="23"/>
        </w:rPr>
        <w:t>Fax:</w:t>
      </w:r>
      <w:r w:rsidR="00FB4193">
        <w:rPr>
          <w:rFonts w:ascii="Times New Roman" w:hAnsi="Times New Roman" w:cs="Times New Roman"/>
          <w:b/>
          <w:bCs/>
          <w:iCs/>
          <w:color w:val="auto"/>
          <w:szCs w:val="23"/>
        </w:rPr>
        <w:t xml:space="preserve"> 978-362-1719 or complete the online referral: _____________</w:t>
      </w:r>
    </w:p>
    <w:p w:rsidR="00FB4193" w:rsidRDefault="00FB4193" w:rsidP="00AC4E7A">
      <w:pPr>
        <w:pStyle w:val="Default"/>
        <w:rPr>
          <w:rFonts w:ascii="Times New Roman" w:hAnsi="Times New Roman" w:cs="Times New Roman"/>
          <w:bCs/>
          <w:iCs/>
          <w:color w:val="auto"/>
          <w:szCs w:val="23"/>
        </w:rPr>
      </w:pPr>
    </w:p>
    <w:p w:rsidR="00FB4193" w:rsidRDefault="00AC4E7A" w:rsidP="00FB4193">
      <w:pPr>
        <w:pStyle w:val="Default"/>
        <w:rPr>
          <w:rFonts w:ascii="Times New Roman" w:hAnsi="Times New Roman" w:cs="Times New Roman"/>
          <w:bCs/>
          <w:iCs/>
          <w:color w:val="auto"/>
          <w:szCs w:val="23"/>
        </w:rPr>
      </w:pPr>
      <w:r w:rsidRPr="00AC4E7A">
        <w:rPr>
          <w:rFonts w:ascii="Times New Roman" w:hAnsi="Times New Roman" w:cs="Times New Roman"/>
          <w:bCs/>
          <w:iCs/>
          <w:color w:val="auto"/>
          <w:szCs w:val="23"/>
        </w:rPr>
        <w:t>Once we receive your referral information, the facilitator will be in touch to answer your questions and provide registration information.</w:t>
      </w:r>
      <w:r w:rsidR="000B6D40" w:rsidRPr="00FB4193">
        <w:rPr>
          <w:rFonts w:ascii="Times New Roman" w:hAnsi="Times New Roman" w:cs="Times New Roman"/>
          <w:bCs/>
          <w:iCs/>
          <w:color w:val="auto"/>
          <w:szCs w:val="23"/>
        </w:rPr>
        <w:t xml:space="preserve">If you have any questions, please contact the </w:t>
      </w:r>
      <w:r w:rsidR="00FB4193">
        <w:rPr>
          <w:rFonts w:ascii="Times New Roman" w:hAnsi="Times New Roman" w:cs="Times New Roman"/>
          <w:bCs/>
          <w:iCs/>
          <w:color w:val="auto"/>
          <w:szCs w:val="23"/>
        </w:rPr>
        <w:t xml:space="preserve">group </w:t>
      </w:r>
      <w:r w:rsidR="000B6D40" w:rsidRPr="00FB4193">
        <w:rPr>
          <w:rFonts w:ascii="Times New Roman" w:hAnsi="Times New Roman" w:cs="Times New Roman"/>
          <w:bCs/>
          <w:iCs/>
          <w:color w:val="auto"/>
          <w:szCs w:val="23"/>
        </w:rPr>
        <w:t xml:space="preserve">facilitator, Miriam Barrett, at </w:t>
      </w:r>
    </w:p>
    <w:p w:rsidR="00FB4193" w:rsidRDefault="000B6D40" w:rsidP="00FB4193">
      <w:pPr>
        <w:pStyle w:val="Default"/>
        <w:rPr>
          <w:rFonts w:ascii="Times New Roman" w:hAnsi="Times New Roman" w:cs="Times New Roman"/>
          <w:bCs/>
          <w:iCs/>
          <w:color w:val="auto"/>
          <w:szCs w:val="23"/>
        </w:rPr>
      </w:pPr>
      <w:r w:rsidRPr="00FB4193">
        <w:rPr>
          <w:rFonts w:ascii="Times New Roman" w:hAnsi="Times New Roman" w:cs="Times New Roman"/>
          <w:bCs/>
          <w:iCs/>
          <w:color w:val="auto"/>
          <w:szCs w:val="23"/>
        </w:rPr>
        <w:t>978-362-1695, ext. 4.</w:t>
      </w:r>
    </w:p>
    <w:p w:rsidR="00FB4193" w:rsidRDefault="00FB4193" w:rsidP="00FB4193">
      <w:pPr>
        <w:pStyle w:val="Default"/>
        <w:rPr>
          <w:rFonts w:ascii="Times New Roman" w:hAnsi="Times New Roman" w:cs="Times New Roman"/>
          <w:bCs/>
          <w:iCs/>
          <w:color w:val="auto"/>
          <w:szCs w:val="23"/>
        </w:rPr>
      </w:pPr>
    </w:p>
    <w:p w:rsidR="00AC4E7A" w:rsidRPr="00FB4193" w:rsidRDefault="00FB4193" w:rsidP="00FB4193">
      <w:pPr>
        <w:pStyle w:val="Default"/>
        <w:jc w:val="center"/>
        <w:rPr>
          <w:rFonts w:ascii="Times New Roman" w:hAnsi="Times New Roman" w:cs="Times New Roman"/>
          <w:b/>
          <w:bCs/>
          <w:i/>
          <w:iCs/>
          <w:color w:val="auto"/>
          <w:sz w:val="28"/>
          <w:szCs w:val="23"/>
        </w:rPr>
      </w:pPr>
      <w:r w:rsidRPr="00FB4193">
        <w:rPr>
          <w:rFonts w:ascii="Times New Roman" w:hAnsi="Times New Roman" w:cs="Times New Roman"/>
          <w:b/>
          <w:bCs/>
          <w:i/>
          <w:iCs/>
          <w:color w:val="auto"/>
          <w:sz w:val="28"/>
          <w:szCs w:val="23"/>
        </w:rPr>
        <w:t>We hope to see you there!</w:t>
      </w:r>
    </w:p>
    <w:sectPr w:rsidR="00AC4E7A" w:rsidRPr="00FB4193" w:rsidSect="007E5B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F00FE"/>
    <w:multiLevelType w:val="hybridMultilevel"/>
    <w:tmpl w:val="793C98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FC23D68"/>
    <w:multiLevelType w:val="hybridMultilevel"/>
    <w:tmpl w:val="1EF64AF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B72"/>
    <w:rsid w:val="00021EB5"/>
    <w:rsid w:val="0002584D"/>
    <w:rsid w:val="000506FF"/>
    <w:rsid w:val="00054919"/>
    <w:rsid w:val="000B6D40"/>
    <w:rsid w:val="000E601B"/>
    <w:rsid w:val="00110F9F"/>
    <w:rsid w:val="001324FB"/>
    <w:rsid w:val="00162DBF"/>
    <w:rsid w:val="002940DA"/>
    <w:rsid w:val="002E7271"/>
    <w:rsid w:val="00445088"/>
    <w:rsid w:val="00502009"/>
    <w:rsid w:val="00532252"/>
    <w:rsid w:val="005433B8"/>
    <w:rsid w:val="00644A4D"/>
    <w:rsid w:val="007E5B72"/>
    <w:rsid w:val="00820984"/>
    <w:rsid w:val="009637DC"/>
    <w:rsid w:val="00A352E2"/>
    <w:rsid w:val="00A72A63"/>
    <w:rsid w:val="00AC4E7A"/>
    <w:rsid w:val="00AE1CA0"/>
    <w:rsid w:val="00B82873"/>
    <w:rsid w:val="00E12E5A"/>
    <w:rsid w:val="00F270A7"/>
    <w:rsid w:val="00F40957"/>
    <w:rsid w:val="00FB41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B72"/>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BalloonText">
    <w:name w:val="Balloon Text"/>
    <w:basedOn w:val="Normal"/>
    <w:link w:val="BalloonTextChar"/>
    <w:uiPriority w:val="99"/>
    <w:semiHidden/>
    <w:unhideWhenUsed/>
    <w:rsid w:val="007E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B72"/>
    <w:rPr>
      <w:rFonts w:ascii="Tahoma" w:hAnsi="Tahoma" w:cs="Tahoma"/>
      <w:sz w:val="16"/>
      <w:szCs w:val="16"/>
    </w:rPr>
  </w:style>
  <w:style w:type="table" w:styleId="TableGrid">
    <w:name w:val="Table Grid"/>
    <w:basedOn w:val="TableNormal"/>
    <w:uiPriority w:val="59"/>
    <w:rsid w:val="007E5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5B72"/>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BalloonText">
    <w:name w:val="Balloon Text"/>
    <w:basedOn w:val="Normal"/>
    <w:link w:val="BalloonTextChar"/>
    <w:uiPriority w:val="99"/>
    <w:semiHidden/>
    <w:unhideWhenUsed/>
    <w:rsid w:val="007E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B72"/>
    <w:rPr>
      <w:rFonts w:ascii="Tahoma" w:hAnsi="Tahoma" w:cs="Tahoma"/>
      <w:sz w:val="16"/>
      <w:szCs w:val="16"/>
    </w:rPr>
  </w:style>
  <w:style w:type="table" w:styleId="TableGrid">
    <w:name w:val="Table Grid"/>
    <w:basedOn w:val="TableNormal"/>
    <w:uiPriority w:val="59"/>
    <w:rsid w:val="007E5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Lowell General Hospital</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Corbin</dc:creator>
  <cp:lastModifiedBy>Lozitha Nzula</cp:lastModifiedBy>
  <cp:revision>2</cp:revision>
  <dcterms:created xsi:type="dcterms:W3CDTF">2015-07-07T12:03:00Z</dcterms:created>
  <dcterms:modified xsi:type="dcterms:W3CDTF">2015-07-07T12:03:00Z</dcterms:modified>
</cp:coreProperties>
</file>